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Программа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проведения кустовой встречи с предпринимательским сообществом по вопросам улучшения инвестиционного климата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Ханты-Мансийском автономном округе – Югре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городе Югорске</w:t>
        <w:br/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февраля 2024 года (</w:t>
      </w:r>
      <w:r>
        <w:rPr>
          <w:rFonts w:ascii="Times New Roman" w:hAnsi="Times New Roman" w:cs="Times New Roman"/>
          <w:i/>
          <w:sz w:val="28"/>
          <w:szCs w:val="28"/>
        </w:rPr>
        <w:t xml:space="preserve">г. Югорск, </w:t>
      </w:r>
      <w:r>
        <w:rPr>
          <w:rFonts w:ascii="Times New Roman" w:hAnsi="Times New Roman" w:cs="Times New Roman"/>
          <w:i/>
          <w:sz w:val="28"/>
          <w:szCs w:val="28"/>
        </w:rPr>
        <w:t xml:space="preserve">ул. 40 лет Победы, д.11, каб. 410 Администрация города Югорска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(модератор Киримлидис Джумагул Мирзалиевна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заместитель директора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Депэкономики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Югры)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55"/>
        <w:tblW w:w="5608" w:type="pct"/>
        <w:jc w:val="center"/>
        <w:tblLook w:val="04A0" w:firstRow="1" w:lastRow="0" w:firstColumn="1" w:lastColumn="0" w:noHBand="0" w:noVBand="1"/>
      </w:tblPr>
      <w:tblGrid>
        <w:gridCol w:w="1762"/>
        <w:gridCol w:w="8401"/>
      </w:tblGrid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Время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Мероприятие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Регистрация участников</w:t>
            </w:r>
            <w:r/>
          </w:p>
        </w:tc>
      </w:tr>
      <w:tr>
        <w:trPr>
          <w:jc w:val="center"/>
          <w:trHeight w:val="322"/>
        </w:trPr>
        <w:tc>
          <w:tcPr>
            <w:tcW w:w="86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1:05</w:t>
            </w:r>
            <w:r/>
          </w:p>
        </w:tc>
        <w:tc>
          <w:tcPr>
            <w:tcW w:w="413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Приветственное слово первого заместителя Губернатора Ханты-Мансийского автономного округа – Югры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Забозлаев Алексей Геннадиевич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первый заместитель Губернатора Ханты-Мансийского автономного округа – Югры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1:20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ежегодном формировании Национального рейтинга состояния инвестиционного климата в Ханты-Мансийском автономном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/>
              <w:t xml:space="preserve">округе – Югре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Афанасьев Сергей Александрович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Департамента экономического 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заместитель Губернатора Ханты-Мансийского автономного округа – Югры;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Каск Ирина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Уполномоченный по защите прав предпринимателей в Ханты-Мансийском автономного округе – Югре 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1:20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1:40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 экосистеме поддержки инвестиционной и предпринимательской деятельности в Ханты-Мансийском автономном округе – Югре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Зубарев Андрей Александрович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генеральный директор Фонда поддержки предпринимательства Югры «Мой бизнес»;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Белов Аркадий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генерал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ffffff" w:themeColor="background1" w:fill="ffffff" w:themeFill="background1"/>
                <w:lang w:eastAsia="ru-RU"/>
              </w:rPr>
              <w:t xml:space="preserve">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й 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Фонда «Югорская региональная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компания»;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Стакина Олеся Валерьевна 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генерального директора Фонда развития Югры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Зайцев Кирилл Сергеевич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директор Департамента промышленности Ханты-Мансийского автономного округа – Югры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13:00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Вопросы-ответы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Работа консультационных площадок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tabs>
          <w:tab w:val="left" w:pos="26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1276" w:bottom="567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8191798"/>
      <w:docPartObj>
        <w:docPartGallery w:val="Page Numbers (Top of Page)"/>
        <w:docPartUnique w:val="true"/>
      </w:docPartObj>
      <w:rPr/>
    </w:sdtPr>
    <w:sdtContent>
      <w:p>
        <w:pPr>
          <w:pStyle w:val="85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/>
      </w:p>
    </w:sdtContent>
  </w:sdt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 w:default="1">
    <w:name w:val="Normal"/>
    <w:qFormat/>
  </w:style>
  <w:style w:type="paragraph" w:styleId="662">
    <w:name w:val="Heading 1"/>
    <w:basedOn w:val="661"/>
    <w:next w:val="661"/>
    <w:link w:val="68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9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9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9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9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9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9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9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Heading 1 Char"/>
    <w:basedOn w:val="671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1"/>
    <w:uiPriority w:val="10"/>
    <w:rPr>
      <w:sz w:val="48"/>
      <w:szCs w:val="48"/>
    </w:rPr>
  </w:style>
  <w:style w:type="character" w:styleId="684" w:customStyle="1">
    <w:name w:val="Subtitle Char"/>
    <w:basedOn w:val="671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Footnote Text Char"/>
    <w:uiPriority w:val="99"/>
    <w:rPr>
      <w:sz w:val="18"/>
    </w:rPr>
  </w:style>
  <w:style w:type="character" w:styleId="688" w:customStyle="1">
    <w:name w:val="Endnote Text Char"/>
    <w:uiPriority w:val="99"/>
    <w:rPr>
      <w:sz w:val="20"/>
    </w:rPr>
  </w:style>
  <w:style w:type="character" w:styleId="689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661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61"/>
    <w:next w:val="661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Название Знак"/>
    <w:basedOn w:val="671"/>
    <w:link w:val="700"/>
    <w:uiPriority w:val="10"/>
    <w:rPr>
      <w:sz w:val="48"/>
      <w:szCs w:val="48"/>
    </w:rPr>
  </w:style>
  <w:style w:type="paragraph" w:styleId="702">
    <w:name w:val="Subtitle"/>
    <w:basedOn w:val="661"/>
    <w:next w:val="661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basedOn w:val="671"/>
    <w:link w:val="702"/>
    <w:uiPriority w:val="11"/>
    <w:rPr>
      <w:sz w:val="24"/>
      <w:szCs w:val="24"/>
    </w:rPr>
  </w:style>
  <w:style w:type="paragraph" w:styleId="704">
    <w:name w:val="Quote"/>
    <w:basedOn w:val="661"/>
    <w:next w:val="661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61"/>
    <w:next w:val="661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character" w:styleId="708" w:customStyle="1">
    <w:name w:val="Header Char"/>
    <w:basedOn w:val="671"/>
    <w:uiPriority w:val="99"/>
  </w:style>
  <w:style w:type="character" w:styleId="709" w:customStyle="1">
    <w:name w:val="Footer Char"/>
    <w:basedOn w:val="671"/>
    <w:uiPriority w:val="99"/>
  </w:style>
  <w:style w:type="paragraph" w:styleId="710">
    <w:name w:val="Caption"/>
    <w:basedOn w:val="661"/>
    <w:next w:val="66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1" w:customStyle="1">
    <w:name w:val="Caption Char"/>
    <w:uiPriority w:val="99"/>
  </w:style>
  <w:style w:type="table" w:styleId="712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661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71"/>
    <w:uiPriority w:val="99"/>
    <w:unhideWhenUsed/>
    <w:rPr>
      <w:vertAlign w:val="superscript"/>
    </w:rPr>
  </w:style>
  <w:style w:type="paragraph" w:styleId="841">
    <w:name w:val="endnote text"/>
    <w:basedOn w:val="661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71"/>
    <w:uiPriority w:val="99"/>
    <w:semiHidden/>
    <w:unhideWhenUsed/>
    <w:rPr>
      <w:vertAlign w:val="superscript"/>
    </w:rPr>
  </w:style>
  <w:style w:type="paragraph" w:styleId="844">
    <w:name w:val="toc 1"/>
    <w:basedOn w:val="661"/>
    <w:next w:val="661"/>
    <w:uiPriority w:val="39"/>
    <w:unhideWhenUsed/>
    <w:pPr>
      <w:spacing w:after="57"/>
    </w:pPr>
  </w:style>
  <w:style w:type="paragraph" w:styleId="845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46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47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48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49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50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51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52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61"/>
    <w:next w:val="661"/>
    <w:uiPriority w:val="99"/>
    <w:unhideWhenUsed/>
    <w:pPr>
      <w:spacing w:after="0"/>
    </w:pPr>
  </w:style>
  <w:style w:type="table" w:styleId="855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66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671"/>
    <w:link w:val="856"/>
    <w:uiPriority w:val="99"/>
  </w:style>
  <w:style w:type="paragraph" w:styleId="858">
    <w:name w:val="Footer"/>
    <w:basedOn w:val="66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671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2C91-C703-4CFB-925B-5183B4ED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Екатерина Андреевна</dc:creator>
  <cp:revision>16</cp:revision>
  <dcterms:created xsi:type="dcterms:W3CDTF">2024-01-19T06:17:00Z</dcterms:created>
  <dcterms:modified xsi:type="dcterms:W3CDTF">2024-01-31T06:13:04Z</dcterms:modified>
</cp:coreProperties>
</file>